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</w:t>
      </w:r>
      <w:r>
        <w:rPr>
          <w:rFonts w:hint="eastAsia"/>
          <w:b/>
          <w:bCs/>
          <w:sz w:val="32"/>
          <w:szCs w:val="32"/>
          <w:lang w:val="en-US" w:eastAsia="zh-CN"/>
        </w:rPr>
        <w:t>2023年技术创新重点攻关及产业化项目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（校企联合类）</w:t>
      </w:r>
      <w:r>
        <w:rPr>
          <w:rFonts w:hint="eastAsia"/>
          <w:b/>
          <w:bCs/>
          <w:sz w:val="32"/>
          <w:szCs w:val="32"/>
        </w:rPr>
        <w:t>申报工作的通知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现将《福建省教育厅 福建省工业和信息化厅关于组织申报2023年技术创新重点攻关及产业化项目（校企联合类）的通知》（闽教科〔2023〕6号）转发给你们，请各单位积极组织申报。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申报流程及</w:t>
      </w:r>
      <w:r>
        <w:rPr>
          <w:rFonts w:hint="eastAsia"/>
          <w:sz w:val="28"/>
          <w:szCs w:val="28"/>
          <w:lang w:eastAsia="zh-CN"/>
        </w:rPr>
        <w:t>注意事项</w:t>
      </w:r>
      <w:r>
        <w:rPr>
          <w:rFonts w:hint="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1、技术创新重点攻关及产业化项目（校企联合类）须由我省高校牵头，前期通过“福建省高校科技成果转化对接服务平台”对接企业技术需求，联合企业等单位形成合作项目，并签定合作协议。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2、本年度校企联合项目申报，我校推荐名额为5项。原则上每个学院择优推荐1个项目申报，如学院申报数超过1项，由学院</w:t>
      </w:r>
      <w:r>
        <w:rPr>
          <w:rFonts w:hint="eastAsia"/>
          <w:sz w:val="28"/>
          <w:szCs w:val="28"/>
          <w:lang w:eastAsia="zh-CN"/>
        </w:rPr>
        <w:t>召开科研工作委员会或者教授委员会排序推荐。科技处根据申报情况，组织专家评审择优推荐至教育厅。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3、同一申报主体当年度申报项目数量不超过1项，不得有在研未验收的技术创新重点项目，也不得以相同或雷同的研究内容同时申报市、省或国家相关部门项目。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4、所申报项目应尚未产业化，具有良好的产业化前景，</w:t>
      </w:r>
      <w:r>
        <w:rPr>
          <w:rFonts w:hint="eastAsia"/>
          <w:b/>
          <w:bCs/>
          <w:sz w:val="28"/>
          <w:szCs w:val="28"/>
          <w:lang w:val="en-US" w:eastAsia="zh-CN"/>
        </w:rPr>
        <w:t>验收时项目应实现产业化或在合作企业中完成中试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</w:rPr>
        <w:t>符合申报条件的项目负责人</w:t>
      </w:r>
      <w:r>
        <w:rPr>
          <w:rFonts w:hint="eastAsia"/>
          <w:sz w:val="28"/>
          <w:szCs w:val="28"/>
          <w:lang w:eastAsia="zh-CN"/>
        </w:rPr>
        <w:t>应根据“2023年福建省技术创新重点攻关领域指导目录”</w:t>
      </w:r>
      <w:r>
        <w:rPr>
          <w:rFonts w:hint="eastAsia"/>
          <w:sz w:val="28"/>
          <w:szCs w:val="28"/>
        </w:rPr>
        <w:t>(见附件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)填报“</w:t>
      </w:r>
      <w:r>
        <w:rPr>
          <w:rFonts w:hint="eastAsia"/>
          <w:sz w:val="28"/>
          <w:szCs w:val="28"/>
          <w:lang w:val="en-US" w:eastAsia="zh-CN"/>
        </w:rPr>
        <w:t>023年福建省技术创新重点攻关及产业化项目（校企联合类）申报书</w:t>
      </w:r>
      <w:r>
        <w:rPr>
          <w:rFonts w:hint="eastAsia"/>
          <w:sz w:val="28"/>
          <w:szCs w:val="28"/>
        </w:rPr>
        <w:t>”(见附件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  <w:lang w:eastAsia="zh-CN"/>
        </w:rPr>
        <w:t>和“</w:t>
      </w:r>
      <w:r>
        <w:rPr>
          <w:rFonts w:hint="eastAsia"/>
          <w:sz w:val="28"/>
          <w:szCs w:val="28"/>
          <w:lang w:val="en-US" w:eastAsia="zh-CN"/>
        </w:rPr>
        <w:t>2023年福建省技术创新重点攻关及产业化项目（校企联合类）推荐汇总表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(见附件3)，并准备项目研发投入、申报资质(事业单位法人证等资质证明，事业单位法人证可联系科研秘书获取)、硬件条件、合作协议(见附件4)等相关证明材料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6、4月10日上午12点前，以学院为单位，将上述附件纸质材料(含合作协议)装订成册一式5份提交科技处508，上述纸质材料为推荐评审用，均可使用复印件或者暂未签字盖章的材料。排序后的项目推荐汇总表word版</w:t>
      </w:r>
      <w:r>
        <w:rPr>
          <w:rFonts w:hint="eastAsia"/>
          <w:sz w:val="28"/>
          <w:szCs w:val="28"/>
          <w:lang w:eastAsia="zh-CN"/>
        </w:rPr>
        <w:t>电子文档</w:t>
      </w:r>
      <w:r>
        <w:rPr>
          <w:rFonts w:hint="eastAsia"/>
          <w:sz w:val="28"/>
          <w:szCs w:val="28"/>
          <w:lang w:val="en-US" w:eastAsia="zh-CN"/>
        </w:rPr>
        <w:t>由科研秘书发送至</w:t>
      </w:r>
      <w:r>
        <w:rPr>
          <w:rFonts w:hint="eastAsia"/>
          <w:sz w:val="28"/>
          <w:szCs w:val="28"/>
        </w:rPr>
        <w:t>邮箱429809335@qq.com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7、4月14日上午12点前，待获得推荐资格后，需提交完整的装订成册的</w:t>
      </w:r>
      <w:r>
        <w:rPr>
          <w:rFonts w:hint="eastAsia"/>
          <w:sz w:val="28"/>
          <w:szCs w:val="28"/>
          <w:lang w:eastAsia="zh-CN"/>
        </w:rPr>
        <w:t>申报材料纸质件一式</w:t>
      </w:r>
      <w:r>
        <w:rPr>
          <w:rFonts w:hint="eastAsia"/>
          <w:sz w:val="28"/>
          <w:szCs w:val="28"/>
          <w:lang w:val="en-US" w:eastAsia="zh-CN"/>
        </w:rPr>
        <w:t>3份至</w:t>
      </w: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  <w:lang w:val="en-US" w:eastAsia="zh-CN"/>
        </w:rPr>
        <w:t>508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，盖章扫描版PDF 1份、</w:t>
      </w:r>
      <w:r>
        <w:rPr>
          <w:rFonts w:hint="eastAsia"/>
          <w:sz w:val="28"/>
          <w:szCs w:val="28"/>
          <w:lang w:val="en-US" w:eastAsia="zh-CN"/>
        </w:rPr>
        <w:t>word</w:t>
      </w:r>
      <w:r>
        <w:rPr>
          <w:rFonts w:hint="eastAsia"/>
          <w:sz w:val="28"/>
          <w:szCs w:val="28"/>
          <w:lang w:eastAsia="zh-CN"/>
        </w:rPr>
        <w:t>版1份电子文档</w:t>
      </w:r>
      <w:r>
        <w:rPr>
          <w:rFonts w:hint="eastAsia"/>
          <w:sz w:val="28"/>
          <w:szCs w:val="28"/>
        </w:rPr>
        <w:t>发送至邮箱429809335@qq.com。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8、</w:t>
      </w:r>
      <w:r>
        <w:rPr>
          <w:rFonts w:hint="eastAsia"/>
          <w:sz w:val="28"/>
          <w:szCs w:val="28"/>
        </w:rPr>
        <w:t>其他未尽事宜，以闽教科〔2023〕6号文件要求为准。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科技处联系人：夏</w:t>
      </w:r>
      <w:r>
        <w:rPr>
          <w:rFonts w:hint="eastAsia"/>
          <w:sz w:val="28"/>
          <w:szCs w:val="28"/>
          <w:lang w:eastAsia="zh-CN"/>
        </w:rPr>
        <w:t>老师</w:t>
      </w:r>
      <w:r>
        <w:rPr>
          <w:rFonts w:hint="eastAsia"/>
          <w:sz w:val="28"/>
          <w:szCs w:val="28"/>
        </w:rPr>
        <w:t xml:space="preserve"> 0591-22867469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2023年技术创新重点攻关及产业化项目（校企联合类）</w:t>
      </w:r>
      <w:r>
        <w:rPr>
          <w:rFonts w:hint="eastAsia"/>
          <w:sz w:val="28"/>
          <w:szCs w:val="28"/>
          <w:lang w:eastAsia="zh-CN"/>
        </w:rPr>
        <w:t>申报</w:t>
      </w:r>
      <w:r>
        <w:rPr>
          <w:rFonts w:hint="eastAsia"/>
          <w:sz w:val="28"/>
          <w:szCs w:val="28"/>
        </w:rPr>
        <w:t>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94B591A"/>
    <w:rsid w:val="0F16109E"/>
    <w:rsid w:val="14D6035E"/>
    <w:rsid w:val="1EBA3E81"/>
    <w:rsid w:val="283E3F3E"/>
    <w:rsid w:val="2B0E05F0"/>
    <w:rsid w:val="2B8841D8"/>
    <w:rsid w:val="32557B5A"/>
    <w:rsid w:val="349F2AC9"/>
    <w:rsid w:val="36E874EB"/>
    <w:rsid w:val="420C6AE9"/>
    <w:rsid w:val="430450F6"/>
    <w:rsid w:val="464F3D41"/>
    <w:rsid w:val="4A8304F9"/>
    <w:rsid w:val="4F2E0499"/>
    <w:rsid w:val="4FF82206"/>
    <w:rsid w:val="50670C26"/>
    <w:rsid w:val="506C02E2"/>
    <w:rsid w:val="521254D2"/>
    <w:rsid w:val="54231D03"/>
    <w:rsid w:val="54C06749"/>
    <w:rsid w:val="58E07751"/>
    <w:rsid w:val="59C01729"/>
    <w:rsid w:val="5B1258EA"/>
    <w:rsid w:val="66D03822"/>
    <w:rsid w:val="751F7932"/>
    <w:rsid w:val="7D091532"/>
    <w:rsid w:val="7D9B6352"/>
    <w:rsid w:val="7FBA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2023-03-28T03:06:22Z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